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15" w:rsidRPr="00333E15" w:rsidRDefault="00333E15" w:rsidP="00333E15">
      <w:pPr>
        <w:jc w:val="center"/>
        <w:rPr>
          <w:b/>
          <w:sz w:val="30"/>
          <w:szCs w:val="30"/>
        </w:rPr>
      </w:pPr>
      <w:r w:rsidRPr="00333E15">
        <w:rPr>
          <w:b/>
          <w:sz w:val="30"/>
          <w:szCs w:val="30"/>
        </w:rPr>
        <w:t>Тема № 25. Меры безопасности на железной дороге.</w:t>
      </w:r>
    </w:p>
    <w:p w:rsidR="00333E15" w:rsidRDefault="00333E15" w:rsidP="00333E15"/>
    <w:p w:rsidR="00333E15" w:rsidRPr="00506949" w:rsidRDefault="00333E15" w:rsidP="00333E15">
      <w:pPr>
        <w:pStyle w:val="a3"/>
        <w:jc w:val="center"/>
        <w:rPr>
          <w:b/>
          <w:bCs/>
          <w:szCs w:val="32"/>
        </w:rPr>
      </w:pPr>
      <w:r w:rsidRPr="00506949">
        <w:rPr>
          <w:b/>
          <w:bCs/>
          <w:szCs w:val="32"/>
        </w:rPr>
        <w:t xml:space="preserve">Памятка: </w:t>
      </w:r>
      <w:r w:rsidRPr="00506949">
        <w:rPr>
          <w:rFonts w:ascii="Arial Black" w:hAnsi="Arial Black"/>
          <w:i/>
          <w:iCs/>
          <w:kern w:val="28"/>
          <w:sz w:val="28"/>
          <w:szCs w:val="28"/>
          <w:u w:val="dashDotDotHeavy"/>
        </w:rPr>
        <w:t>Правила поведения на железной дороге</w:t>
      </w:r>
      <w:r w:rsidRPr="00506949">
        <w:rPr>
          <w:rFonts w:ascii="Arial Black" w:hAnsi="Arial Black"/>
          <w:i/>
          <w:iCs/>
          <w:sz w:val="28"/>
          <w:szCs w:val="28"/>
        </w:rPr>
        <w:t>.</w:t>
      </w:r>
    </w:p>
    <w:p w:rsidR="00333E15" w:rsidRPr="00506949" w:rsidRDefault="00333E15" w:rsidP="00333E15">
      <w:pPr>
        <w:pStyle w:val="a3"/>
        <w:ind w:firstLine="709"/>
        <w:jc w:val="both"/>
        <w:rPr>
          <w:sz w:val="22"/>
          <w:szCs w:val="22"/>
        </w:rPr>
      </w:pPr>
      <w:r w:rsidRPr="00506949">
        <w:rPr>
          <w:sz w:val="22"/>
          <w:szCs w:val="22"/>
        </w:rPr>
        <w:t>Железная дорога - удобный и востребованный вид транспорта, которым пользуются миллионы людей каждый день. Только в столичном регионе пригородные поезда перевозят в сутки почти 500 000 человек.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333E15" w:rsidRPr="00506949" w:rsidRDefault="00333E15" w:rsidP="00333E15">
      <w:pPr>
        <w:pStyle w:val="a3"/>
        <w:ind w:firstLine="709"/>
        <w:jc w:val="both"/>
        <w:rPr>
          <w:sz w:val="22"/>
          <w:szCs w:val="22"/>
        </w:rPr>
      </w:pPr>
      <w:r w:rsidRPr="00506949">
        <w:rPr>
          <w:sz w:val="22"/>
          <w:szCs w:val="22"/>
        </w:rPr>
        <w:t xml:space="preserve">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 </w:t>
      </w:r>
    </w:p>
    <w:p w:rsidR="00333E15" w:rsidRPr="00506949" w:rsidRDefault="00333E15" w:rsidP="00333E15">
      <w:pPr>
        <w:pStyle w:val="a3"/>
        <w:jc w:val="center"/>
        <w:rPr>
          <w:sz w:val="22"/>
          <w:szCs w:val="22"/>
        </w:rPr>
      </w:pPr>
      <w:r>
        <w:rPr>
          <w:noProof/>
          <w:sz w:val="22"/>
          <w:szCs w:val="22"/>
        </w:rPr>
        <w:drawing>
          <wp:inline distT="0" distB="0" distL="0" distR="0">
            <wp:extent cx="3295650" cy="2190750"/>
            <wp:effectExtent l="19050" t="0" r="0" b="0"/>
            <wp:docPr id="1" name="Рисунок 1" descr="63299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299_0"/>
                    <pic:cNvPicPr>
                      <a:picLocks noChangeAspect="1" noChangeArrowheads="1"/>
                    </pic:cNvPicPr>
                  </pic:nvPicPr>
                  <pic:blipFill>
                    <a:blip r:embed="rId5"/>
                    <a:srcRect/>
                    <a:stretch>
                      <a:fillRect/>
                    </a:stretch>
                  </pic:blipFill>
                  <pic:spPr bwMode="auto">
                    <a:xfrm>
                      <a:off x="0" y="0"/>
                      <a:ext cx="3295650" cy="2190750"/>
                    </a:xfrm>
                    <a:prstGeom prst="rect">
                      <a:avLst/>
                    </a:prstGeom>
                    <a:noFill/>
                    <a:ln w="9525">
                      <a:noFill/>
                      <a:miter lim="800000"/>
                      <a:headEnd/>
                      <a:tailEnd/>
                    </a:ln>
                  </pic:spPr>
                </pic:pic>
              </a:graphicData>
            </a:graphic>
          </wp:inline>
        </w:drawing>
      </w:r>
      <w:r w:rsidRPr="00506949">
        <w:rPr>
          <w:sz w:val="22"/>
          <w:szCs w:val="22"/>
        </w:rPr>
        <w:tab/>
      </w:r>
      <w:r>
        <w:rPr>
          <w:noProof/>
          <w:sz w:val="22"/>
          <w:szCs w:val="22"/>
        </w:rPr>
        <w:drawing>
          <wp:inline distT="0" distB="0" distL="0" distR="0">
            <wp:extent cx="2905125" cy="2200275"/>
            <wp:effectExtent l="19050" t="0" r="9525" b="0"/>
            <wp:docPr id="2" name="Рисунок 2" descr="1210208427_d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0208427_deti"/>
                    <pic:cNvPicPr>
                      <a:picLocks noChangeAspect="1" noChangeArrowheads="1"/>
                    </pic:cNvPicPr>
                  </pic:nvPicPr>
                  <pic:blipFill>
                    <a:blip r:embed="rId6"/>
                    <a:srcRect/>
                    <a:stretch>
                      <a:fillRect/>
                    </a:stretch>
                  </pic:blipFill>
                  <pic:spPr bwMode="auto">
                    <a:xfrm>
                      <a:off x="0" y="0"/>
                      <a:ext cx="2905125" cy="2200275"/>
                    </a:xfrm>
                    <a:prstGeom prst="rect">
                      <a:avLst/>
                    </a:prstGeom>
                    <a:noFill/>
                    <a:ln w="9525">
                      <a:noFill/>
                      <a:miter lim="800000"/>
                      <a:headEnd/>
                      <a:tailEnd/>
                    </a:ln>
                  </pic:spPr>
                </pic:pic>
              </a:graphicData>
            </a:graphic>
          </wp:inline>
        </w:drawing>
      </w:r>
    </w:p>
    <w:p w:rsidR="00333E15" w:rsidRPr="00506949" w:rsidRDefault="00333E15" w:rsidP="00333E15">
      <w:pPr>
        <w:pStyle w:val="a3"/>
        <w:ind w:firstLine="709"/>
        <w:jc w:val="both"/>
        <w:rPr>
          <w:sz w:val="22"/>
          <w:szCs w:val="22"/>
        </w:rPr>
      </w:pPr>
      <w:proofErr w:type="gramStart"/>
      <w:r w:rsidRPr="00506949">
        <w:rPr>
          <w:sz w:val="22"/>
          <w:szCs w:val="22"/>
        </w:rPr>
        <w:t xml:space="preserve">Основными причинами </w:t>
      </w:r>
      <w:proofErr w:type="spellStart"/>
      <w:r w:rsidRPr="00506949">
        <w:rPr>
          <w:sz w:val="22"/>
          <w:szCs w:val="22"/>
        </w:rPr>
        <w:t>травмирования</w:t>
      </w:r>
      <w:proofErr w:type="spellEnd"/>
      <w:r w:rsidRPr="00506949">
        <w:rPr>
          <w:sz w:val="22"/>
          <w:szCs w:val="22"/>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333E15" w:rsidRPr="00506949" w:rsidRDefault="00333E15" w:rsidP="00333E15">
      <w:pPr>
        <w:pStyle w:val="a3"/>
        <w:ind w:firstLine="709"/>
        <w:jc w:val="both"/>
        <w:rPr>
          <w:sz w:val="22"/>
          <w:szCs w:val="22"/>
        </w:rPr>
      </w:pPr>
      <w:r w:rsidRPr="00506949">
        <w:rPr>
          <w:sz w:val="22"/>
          <w:szCs w:val="22"/>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333E15" w:rsidRPr="00506949" w:rsidRDefault="00333E15" w:rsidP="00333E15">
      <w:pPr>
        <w:pStyle w:val="a3"/>
        <w:ind w:firstLine="709"/>
        <w:jc w:val="both"/>
        <w:rPr>
          <w:sz w:val="22"/>
          <w:szCs w:val="22"/>
        </w:rPr>
      </w:pPr>
      <w:r w:rsidRPr="00506949">
        <w:rPr>
          <w:sz w:val="22"/>
          <w:szCs w:val="22"/>
        </w:rPr>
        <w:t xml:space="preserve">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506949">
        <w:rPr>
          <w:sz w:val="22"/>
          <w:szCs w:val="22"/>
        </w:rPr>
        <w:t>около тысячи метров</w:t>
      </w:r>
      <w:proofErr w:type="gramEnd"/>
      <w:r w:rsidRPr="00506949">
        <w:rPr>
          <w:sz w:val="22"/>
          <w:szCs w:val="22"/>
        </w:rPr>
        <w:t xml:space="preserve">. Кроме того, надо учитывать, что поезд, идущий со скоростью 100-120 км/час, за </w:t>
      </w:r>
      <w:r w:rsidRPr="00506949">
        <w:rPr>
          <w:sz w:val="22"/>
          <w:szCs w:val="22"/>
        </w:rPr>
        <w:lastRenderedPageBreak/>
        <w:t>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506949">
        <w:rPr>
          <w:sz w:val="22"/>
          <w:szCs w:val="22"/>
        </w:rPr>
        <w:t>,</w:t>
      </w:r>
      <w:proofErr w:type="gramEnd"/>
      <w:r w:rsidRPr="00506949">
        <w:rPr>
          <w:sz w:val="22"/>
          <w:szCs w:val="22"/>
        </w:rPr>
        <w:t xml:space="preserve">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И что ждать в этом случае?</w:t>
      </w:r>
    </w:p>
    <w:p w:rsidR="00333E15" w:rsidRPr="00506949" w:rsidRDefault="00333E15" w:rsidP="00333E15">
      <w:pPr>
        <w:pStyle w:val="a3"/>
        <w:ind w:firstLine="709"/>
        <w:jc w:val="both"/>
        <w:rPr>
          <w:sz w:val="22"/>
          <w:szCs w:val="22"/>
        </w:rPr>
      </w:pPr>
      <w:r w:rsidRPr="00506949">
        <w:rPr>
          <w:sz w:val="22"/>
          <w:szCs w:val="22"/>
        </w:rPr>
        <w:t>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333E15" w:rsidRPr="00506949" w:rsidRDefault="00333E15" w:rsidP="00333E15">
      <w:pPr>
        <w:pStyle w:val="a3"/>
        <w:ind w:firstLine="709"/>
        <w:jc w:val="both"/>
        <w:rPr>
          <w:sz w:val="22"/>
          <w:szCs w:val="22"/>
        </w:rPr>
      </w:pPr>
      <w:r w:rsidRPr="00506949">
        <w:rPr>
          <w:sz w:val="22"/>
          <w:szCs w:val="22"/>
        </w:rPr>
        <w:t>Очень опасно попасть между двумя движущимися составами, почему?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333E15" w:rsidRPr="00506949" w:rsidRDefault="00333E15" w:rsidP="00333E15">
      <w:pPr>
        <w:pStyle w:val="a3"/>
        <w:jc w:val="center"/>
        <w:rPr>
          <w:i/>
          <w:iCs/>
          <w:sz w:val="22"/>
          <w:szCs w:val="22"/>
        </w:rPr>
      </w:pPr>
      <w:r w:rsidRPr="00506949">
        <w:rPr>
          <w:i/>
          <w:iCs/>
          <w:sz w:val="22"/>
          <w:szCs w:val="22"/>
        </w:rPr>
        <w:t>Какие основные правила безопасности нужно соблюдать для исключения травматизма?</w:t>
      </w:r>
    </w:p>
    <w:p w:rsidR="00333E15" w:rsidRPr="00506949" w:rsidRDefault="00333E15" w:rsidP="00333E15">
      <w:pPr>
        <w:pStyle w:val="a3"/>
        <w:ind w:firstLine="709"/>
        <w:jc w:val="both"/>
        <w:rPr>
          <w:sz w:val="22"/>
          <w:szCs w:val="22"/>
        </w:rPr>
      </w:pPr>
      <w:r w:rsidRPr="00506949">
        <w:rPr>
          <w:sz w:val="22"/>
          <w:szCs w:val="22"/>
        </w:rP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333E15" w:rsidRPr="00506949" w:rsidRDefault="00333E15" w:rsidP="00333E15">
      <w:pPr>
        <w:pStyle w:val="a3"/>
        <w:ind w:firstLine="709"/>
        <w:jc w:val="both"/>
        <w:rPr>
          <w:sz w:val="22"/>
          <w:szCs w:val="22"/>
        </w:rPr>
      </w:pPr>
      <w:r w:rsidRPr="00506949">
        <w:rPr>
          <w:sz w:val="22"/>
          <w:szCs w:val="22"/>
        </w:rPr>
        <w:t xml:space="preserve">Люди часто жалуются на поведение некоторых пассажиров в электропоездах. Толчея, неуважение к старшим и, конечно, курение. На западе сейчас активно борются с курением в общественных местах. Правда, что курение в вагонах и тамбурах - проблема не только и </w:t>
      </w:r>
      <w:proofErr w:type="gramStart"/>
      <w:r w:rsidRPr="00506949">
        <w:rPr>
          <w:sz w:val="22"/>
          <w:szCs w:val="22"/>
        </w:rPr>
        <w:t>не</w:t>
      </w:r>
      <w:proofErr w:type="gramEnd"/>
      <w:r w:rsidRPr="00506949">
        <w:rPr>
          <w:sz w:val="22"/>
          <w:szCs w:val="22"/>
        </w:rPr>
        <w:t xml:space="preserve"> сколько плохого воспитания и невежественности наших граждан, но и проблема личной безопасности. К сожалению, приходится констатировать, что многие проблемы связаны, конечно, с менталитетом современного пассажира. Граждане, которые добираются на работу при помощи электропоездов, затрачивают на поездку пусть даже из самых отдаленных районов максимум час, час с половиной. Неужели за это время нельзя обойтись без сигареты? А ведь нередки случаи задымления из-за непотушенной сигареты в составе, на путях.</w:t>
      </w:r>
    </w:p>
    <w:p w:rsidR="00333E15" w:rsidRPr="00506949" w:rsidRDefault="00333E15" w:rsidP="00333E15">
      <w:pPr>
        <w:pStyle w:val="a3"/>
        <w:ind w:firstLine="709"/>
        <w:jc w:val="both"/>
        <w:rPr>
          <w:sz w:val="22"/>
          <w:szCs w:val="22"/>
        </w:rPr>
      </w:pPr>
      <w:r w:rsidRPr="00506949">
        <w:rPr>
          <w:sz w:val="22"/>
          <w:szCs w:val="22"/>
        </w:rPr>
        <w:t>Для того чтобы искусственно создать вентиляцию в тамбуре, между дверьми ставятся бутылки, банки и другие предметы. Можно представить, сколько сре</w:t>
      </w:r>
      <w:proofErr w:type="gramStart"/>
      <w:r w:rsidRPr="00506949">
        <w:rPr>
          <w:sz w:val="22"/>
          <w:szCs w:val="22"/>
        </w:rPr>
        <w:t>дств тр</w:t>
      </w:r>
      <w:proofErr w:type="gramEnd"/>
      <w:r w:rsidRPr="00506949">
        <w:rPr>
          <w:sz w:val="22"/>
          <w:szCs w:val="22"/>
        </w:rPr>
        <w:t>атит дорога на ежегодный ремонт подвижного состава - это отдельная тема для разговора. Дело в том, что степень сжатия входных дверей очень высокая, и люди получают порой серьезные травмы. Получается, что люди ради удовлетворения сиюминутных желаний подвергают опасности не только свои, но и чужие жизни.</w:t>
      </w:r>
    </w:p>
    <w:p w:rsidR="00333E15" w:rsidRPr="00506949" w:rsidRDefault="00333E15" w:rsidP="00333E15">
      <w:pPr>
        <w:pStyle w:val="a3"/>
        <w:ind w:firstLine="709"/>
        <w:jc w:val="both"/>
        <w:rPr>
          <w:b/>
          <w:bCs/>
          <w:sz w:val="22"/>
          <w:szCs w:val="22"/>
        </w:rPr>
      </w:pPr>
      <w:r w:rsidRPr="00506949">
        <w:rPr>
          <w:b/>
          <w:bCs/>
          <w:i/>
          <w:iCs/>
          <w:sz w:val="22"/>
          <w:szCs w:val="22"/>
        </w:rPr>
        <w:t>Нет ничего важнее человеческой жизни, а детские жизни - это самое ценное.</w:t>
      </w:r>
      <w:r w:rsidRPr="00506949">
        <w:rPr>
          <w:sz w:val="22"/>
          <w:szCs w:val="22"/>
        </w:rPr>
        <w:t xml:space="preserve"> Хочется обратиться именно к детям: беспокойтесь о себе,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w:t>
      </w:r>
      <w:r w:rsidRPr="00506949">
        <w:rPr>
          <w:b/>
          <w:bCs/>
          <w:sz w:val="22"/>
          <w:szCs w:val="22"/>
        </w:rPr>
        <w:t>Берегите себя!</w:t>
      </w:r>
    </w:p>
    <w:p w:rsidR="00333E15" w:rsidRPr="00506949" w:rsidRDefault="00333E15" w:rsidP="00333E15">
      <w:pPr>
        <w:ind w:firstLine="709"/>
        <w:jc w:val="both"/>
        <w:rPr>
          <w:sz w:val="22"/>
          <w:szCs w:val="22"/>
        </w:rPr>
      </w:pPr>
      <w:r w:rsidRPr="00506949">
        <w:rPr>
          <w:sz w:val="22"/>
          <w:szCs w:val="22"/>
        </w:rPr>
        <w:t xml:space="preserve">Если перед настилом переезда есть шлагбаум и светофор (и может быть еще дежурный по переезду), это регулируемый переезд. Когда приближается поезд, мигают одновременно два красных сигнала светофора. Это означает, что переходить и переезжать железнодорожные пути нельзя. Такой светофор может быть установлен на переезде без шлагбаума. Если нет шлагбаума и светофора, либо светофор не </w:t>
      </w:r>
      <w:proofErr w:type="gramStart"/>
      <w:r w:rsidRPr="00506949">
        <w:rPr>
          <w:sz w:val="22"/>
          <w:szCs w:val="22"/>
        </w:rPr>
        <w:t>горит и нет</w:t>
      </w:r>
      <w:proofErr w:type="gramEnd"/>
      <w:r w:rsidRPr="00506949">
        <w:rPr>
          <w:sz w:val="22"/>
          <w:szCs w:val="22"/>
        </w:rPr>
        <w:t xml:space="preserve"> дежурного по переезду, такой железнодорожный переезд называется нерегулируемым.</w:t>
      </w:r>
    </w:p>
    <w:p w:rsidR="00333E15" w:rsidRPr="00506949" w:rsidRDefault="00333E15" w:rsidP="00333E15">
      <w:pPr>
        <w:ind w:firstLine="709"/>
        <w:jc w:val="both"/>
        <w:rPr>
          <w:sz w:val="22"/>
          <w:szCs w:val="22"/>
        </w:rPr>
      </w:pPr>
      <w:r w:rsidRPr="00506949">
        <w:rPr>
          <w:sz w:val="22"/>
          <w:szCs w:val="22"/>
        </w:rPr>
        <w:t xml:space="preserve">В таком случае надо переходить железнодорожный переезд, руководствуясь следующими правилами: </w:t>
      </w:r>
      <w:r w:rsidRPr="00506949">
        <w:rPr>
          <w:sz w:val="22"/>
          <w:szCs w:val="22"/>
        </w:rPr>
        <w:br/>
        <w:t xml:space="preserve">1. Подойти к настилу на железнодорожных путях, сосредоточиться и сказать себе мысленно: «Будь осторожен». </w:t>
      </w:r>
      <w:r w:rsidRPr="00506949">
        <w:rPr>
          <w:sz w:val="22"/>
          <w:szCs w:val="22"/>
        </w:rPr>
        <w:br/>
        <w:t xml:space="preserve">2. Посмотреть во все стороны и прислушаться - не слышен ли звук приближающегося поезда, </w:t>
      </w:r>
      <w:r w:rsidRPr="00506949">
        <w:rPr>
          <w:sz w:val="22"/>
          <w:szCs w:val="22"/>
        </w:rPr>
        <w:lastRenderedPageBreak/>
        <w:t xml:space="preserve">посмотреть назад - нет ли машин, затем еще раз налево и направо, и только тогда переходить железнодорожные пути. </w:t>
      </w:r>
    </w:p>
    <w:p w:rsidR="00333E15" w:rsidRPr="00506949" w:rsidRDefault="00333E15" w:rsidP="00333E15">
      <w:pPr>
        <w:jc w:val="both"/>
        <w:rPr>
          <w:sz w:val="22"/>
          <w:szCs w:val="22"/>
        </w:rPr>
      </w:pPr>
      <w:r w:rsidRPr="00506949">
        <w:rPr>
          <w:sz w:val="22"/>
          <w:szCs w:val="22"/>
        </w:rPr>
        <w:t xml:space="preserve">3. Нельзя переходить пути, если виден приближающийся поезд. Запрещается выходить на переезд при закрытом или начинающем опускаться шлагбауме, независимо от сигнала светофора. </w:t>
      </w:r>
    </w:p>
    <w:p w:rsidR="00333E15" w:rsidRPr="00506949" w:rsidRDefault="00333E15" w:rsidP="00333E15">
      <w:pPr>
        <w:jc w:val="both"/>
        <w:rPr>
          <w:sz w:val="22"/>
          <w:szCs w:val="22"/>
        </w:rPr>
      </w:pPr>
      <w:r w:rsidRPr="00506949">
        <w:rPr>
          <w:sz w:val="22"/>
          <w:szCs w:val="22"/>
        </w:rPr>
        <w:t xml:space="preserve">4. Электричка движется с большой скоростью и имеет больше вагонов, чем трамвай. А значит, быстро остановить её трудно. Тормозной путь электрички намного длиннее, чем у трамвая. Перебегать железнодорожные пути, когда по ним едет электричка, очень опасно и недопустимо! </w:t>
      </w:r>
    </w:p>
    <w:p w:rsidR="00333E15" w:rsidRPr="00506949" w:rsidRDefault="00333E15" w:rsidP="00333E15">
      <w:pPr>
        <w:jc w:val="both"/>
        <w:rPr>
          <w:sz w:val="22"/>
          <w:szCs w:val="22"/>
        </w:rPr>
      </w:pPr>
      <w:r w:rsidRPr="00506949">
        <w:rPr>
          <w:sz w:val="22"/>
          <w:szCs w:val="22"/>
        </w:rPr>
        <w:t xml:space="preserve">5. Останавливаются электрички у специальных посадочных площадок - платформ. Они довольно высоко подняты над землёй. Вести себя на платформе надо очень осторожно. Запрещается стоять на самом краю платформы и садиться на её ограждения. Не следует подходить к краю платформы, чтобы посмотреть, не идёт ли электричка. Тебя могут нечаянно толкнуть, и ты упадёшь на рельсы. Не стоит бегать и играть на платформе. Ты можешь случайно толкнуть других людей. Могут толкнуть тебя. Последствия бывают очень тяжёлыми. </w:t>
      </w:r>
    </w:p>
    <w:p w:rsidR="00333E15" w:rsidRPr="00506949" w:rsidRDefault="00333E15" w:rsidP="00333E15">
      <w:pPr>
        <w:jc w:val="both"/>
        <w:rPr>
          <w:sz w:val="22"/>
          <w:szCs w:val="22"/>
        </w:rPr>
      </w:pPr>
      <w:r w:rsidRPr="00506949">
        <w:rPr>
          <w:sz w:val="22"/>
          <w:szCs w:val="22"/>
        </w:rPr>
        <w:t xml:space="preserve">6. Электрички подходят к платформе на большой скорости, а те, которые не останавливаются у данной платформы, проезжают мимо неё очень быстро. Если вести себя неосторожно, электричка заденет или собьёт тебя. </w:t>
      </w:r>
    </w:p>
    <w:p w:rsidR="00333E15" w:rsidRPr="00506949" w:rsidRDefault="00333E15" w:rsidP="00333E15">
      <w:pPr>
        <w:jc w:val="both"/>
        <w:rPr>
          <w:sz w:val="22"/>
          <w:szCs w:val="22"/>
        </w:rPr>
      </w:pPr>
      <w:r w:rsidRPr="00506949">
        <w:rPr>
          <w:sz w:val="22"/>
          <w:szCs w:val="22"/>
        </w:rPr>
        <w:t xml:space="preserve">7. Осторожным надо быть при посадке в вагон электрички и при выходе из него. Ведь между платформой и вагоном есть пространство. Во время толчеи можно оступиться и случайно упасть в это пространство. А ещё закрывающиеся автоматически двери могут плотно зажать твою ногу или руку, а электричка может в этот момент поехать и потащить тебя за собой. </w:t>
      </w:r>
    </w:p>
    <w:p w:rsidR="00333E15" w:rsidRPr="00506949" w:rsidRDefault="00333E15" w:rsidP="00333E15">
      <w:pPr>
        <w:jc w:val="both"/>
        <w:rPr>
          <w:sz w:val="22"/>
          <w:szCs w:val="22"/>
        </w:rPr>
      </w:pPr>
      <w:r w:rsidRPr="00506949">
        <w:rPr>
          <w:sz w:val="22"/>
          <w:szCs w:val="22"/>
        </w:rPr>
        <w:t xml:space="preserve">8. В вагоне электрички надо вести себя так же, как и в любом другом виде общественного транспорта. Выходи из электрички спокойно, без суеты и постоянно помни очень важное правило: Переходить железнодорожные пути можно только по надземному или подземному переходу. </w:t>
      </w:r>
    </w:p>
    <w:p w:rsidR="00333E15" w:rsidRPr="00506949" w:rsidRDefault="00333E15" w:rsidP="00333E15">
      <w:pPr>
        <w:jc w:val="both"/>
        <w:rPr>
          <w:sz w:val="22"/>
          <w:szCs w:val="22"/>
        </w:rPr>
      </w:pPr>
      <w:r w:rsidRPr="00506949">
        <w:rPr>
          <w:sz w:val="22"/>
          <w:szCs w:val="22"/>
        </w:rPr>
        <w:t xml:space="preserve">9. Нельзя стоять возле путей или идти вдоль железнодорожного полотна. Поезд идет с такой скоростью, что поток воздуха может втянуть пешехода под вагон. При движении поезда летят камни, которые могут ударить пешехода. </w:t>
      </w:r>
    </w:p>
    <w:p w:rsidR="00333E15" w:rsidRPr="00506949" w:rsidRDefault="00333E15" w:rsidP="00333E15">
      <w:pPr>
        <w:jc w:val="both"/>
        <w:rPr>
          <w:sz w:val="22"/>
          <w:szCs w:val="22"/>
          <w:u w:val="single"/>
        </w:rPr>
      </w:pPr>
      <w:r w:rsidRPr="00506949">
        <w:rPr>
          <w:i/>
          <w:iCs/>
          <w:sz w:val="22"/>
          <w:szCs w:val="22"/>
          <w:u w:val="single"/>
        </w:rPr>
        <w:t xml:space="preserve">Запомним правила перехода через железную дорогу: </w:t>
      </w:r>
    </w:p>
    <w:p w:rsidR="00333E15" w:rsidRPr="00506949" w:rsidRDefault="00333E15" w:rsidP="00333E15">
      <w:pPr>
        <w:numPr>
          <w:ilvl w:val="1"/>
          <w:numId w:val="1"/>
        </w:numPr>
        <w:tabs>
          <w:tab w:val="num" w:pos="495"/>
        </w:tabs>
        <w:ind w:left="495"/>
        <w:jc w:val="both"/>
        <w:rPr>
          <w:sz w:val="22"/>
          <w:szCs w:val="22"/>
        </w:rPr>
      </w:pPr>
      <w:r w:rsidRPr="00506949">
        <w:rPr>
          <w:sz w:val="22"/>
          <w:szCs w:val="22"/>
        </w:rPr>
        <w:t xml:space="preserve">Посмотреть налево, направо: если нет приближающегося поезда, можно переходить </w:t>
      </w:r>
      <w:r w:rsidRPr="00506949">
        <w:rPr>
          <w:sz w:val="22"/>
          <w:szCs w:val="22"/>
        </w:rPr>
        <w:br/>
        <w:t xml:space="preserve">2. Если только что проехал поезд, посмотреть, не идет ли встречный поезд, его можно не заметить, из-за шума уходящего поезда. </w:t>
      </w:r>
    </w:p>
    <w:p w:rsidR="00333E15" w:rsidRPr="00506949" w:rsidRDefault="00333E15" w:rsidP="00333E15">
      <w:pPr>
        <w:numPr>
          <w:ilvl w:val="1"/>
          <w:numId w:val="1"/>
        </w:numPr>
        <w:tabs>
          <w:tab w:val="num" w:pos="495"/>
        </w:tabs>
        <w:ind w:left="495"/>
        <w:jc w:val="both"/>
        <w:rPr>
          <w:sz w:val="22"/>
          <w:szCs w:val="22"/>
        </w:rPr>
      </w:pPr>
      <w:r w:rsidRPr="00506949">
        <w:rPr>
          <w:sz w:val="22"/>
          <w:szCs w:val="22"/>
        </w:rPr>
        <w:t xml:space="preserve">Не переходить под вагонами поезд. Он может тронуться в любой момент. </w:t>
      </w:r>
    </w:p>
    <w:p w:rsidR="00333E15" w:rsidRPr="00506949" w:rsidRDefault="00333E15" w:rsidP="00333E15">
      <w:pPr>
        <w:numPr>
          <w:ilvl w:val="1"/>
          <w:numId w:val="1"/>
        </w:numPr>
        <w:tabs>
          <w:tab w:val="num" w:pos="495"/>
        </w:tabs>
        <w:ind w:left="495"/>
        <w:jc w:val="both"/>
        <w:rPr>
          <w:sz w:val="22"/>
          <w:szCs w:val="22"/>
        </w:rPr>
      </w:pPr>
      <w:r w:rsidRPr="00506949">
        <w:rPr>
          <w:sz w:val="22"/>
          <w:szCs w:val="22"/>
        </w:rPr>
        <w:t>Не отставать от родителей.</w:t>
      </w:r>
    </w:p>
    <w:p w:rsidR="00333E15" w:rsidRPr="00506949" w:rsidRDefault="00333E15" w:rsidP="00333E15">
      <w:pPr>
        <w:numPr>
          <w:ilvl w:val="1"/>
          <w:numId w:val="1"/>
        </w:numPr>
        <w:tabs>
          <w:tab w:val="num" w:pos="495"/>
        </w:tabs>
        <w:ind w:left="495"/>
        <w:jc w:val="both"/>
        <w:rPr>
          <w:sz w:val="22"/>
          <w:szCs w:val="22"/>
        </w:rPr>
      </w:pPr>
      <w:r w:rsidRPr="00506949">
        <w:rPr>
          <w:sz w:val="22"/>
          <w:szCs w:val="22"/>
        </w:rPr>
        <w:t xml:space="preserve">Переходить железнодорожные пути по специально проложенным дорожкам. </w:t>
      </w:r>
    </w:p>
    <w:p w:rsidR="00233F25" w:rsidRDefault="00233F25"/>
    <w:sectPr w:rsidR="00233F25" w:rsidSect="00233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C3625"/>
    <w:multiLevelType w:val="multilevel"/>
    <w:tmpl w:val="598263E8"/>
    <w:lvl w:ilvl="0">
      <w:start w:val="1"/>
      <w:numFmt w:val="bullet"/>
      <w:lvlText w:val=""/>
      <w:lvlJc w:val="left"/>
      <w:pPr>
        <w:tabs>
          <w:tab w:val="num" w:pos="-396"/>
        </w:tabs>
        <w:ind w:left="-396" w:hanging="360"/>
      </w:pPr>
      <w:rPr>
        <w:rFonts w:ascii="Symbol" w:hAnsi="Symbol" w:hint="default"/>
        <w:sz w:val="20"/>
      </w:rPr>
    </w:lvl>
    <w:lvl w:ilvl="1">
      <w:start w:val="1"/>
      <w:numFmt w:val="decimal"/>
      <w:lvlText w:val="%2."/>
      <w:lvlJc w:val="left"/>
      <w:pPr>
        <w:tabs>
          <w:tab w:val="num" w:pos="459"/>
        </w:tabs>
        <w:ind w:left="459" w:hanging="495"/>
      </w:pPr>
      <w:rPr>
        <w:rFonts w:hint="default"/>
      </w:rPr>
    </w:lvl>
    <w:lvl w:ilvl="2" w:tentative="1">
      <w:start w:val="1"/>
      <w:numFmt w:val="bullet"/>
      <w:lvlText w:val=""/>
      <w:lvlJc w:val="left"/>
      <w:pPr>
        <w:tabs>
          <w:tab w:val="num" w:pos="1044"/>
        </w:tabs>
        <w:ind w:left="1044" w:hanging="360"/>
      </w:pPr>
      <w:rPr>
        <w:rFonts w:ascii="Wingdings" w:hAnsi="Wingdings" w:hint="default"/>
        <w:sz w:val="20"/>
      </w:rPr>
    </w:lvl>
    <w:lvl w:ilvl="3" w:tentative="1">
      <w:start w:val="1"/>
      <w:numFmt w:val="bullet"/>
      <w:lvlText w:val=""/>
      <w:lvlJc w:val="left"/>
      <w:pPr>
        <w:tabs>
          <w:tab w:val="num" w:pos="1764"/>
        </w:tabs>
        <w:ind w:left="1764" w:hanging="360"/>
      </w:pPr>
      <w:rPr>
        <w:rFonts w:ascii="Wingdings" w:hAnsi="Wingdings" w:hint="default"/>
        <w:sz w:val="20"/>
      </w:rPr>
    </w:lvl>
    <w:lvl w:ilvl="4" w:tentative="1">
      <w:start w:val="1"/>
      <w:numFmt w:val="bullet"/>
      <w:lvlText w:val=""/>
      <w:lvlJc w:val="left"/>
      <w:pPr>
        <w:tabs>
          <w:tab w:val="num" w:pos="2484"/>
        </w:tabs>
        <w:ind w:left="2484" w:hanging="360"/>
      </w:pPr>
      <w:rPr>
        <w:rFonts w:ascii="Wingdings" w:hAnsi="Wingdings" w:hint="default"/>
        <w:sz w:val="20"/>
      </w:rPr>
    </w:lvl>
    <w:lvl w:ilvl="5" w:tentative="1">
      <w:start w:val="1"/>
      <w:numFmt w:val="bullet"/>
      <w:lvlText w:val=""/>
      <w:lvlJc w:val="left"/>
      <w:pPr>
        <w:tabs>
          <w:tab w:val="num" w:pos="3204"/>
        </w:tabs>
        <w:ind w:left="3204" w:hanging="360"/>
      </w:pPr>
      <w:rPr>
        <w:rFonts w:ascii="Wingdings" w:hAnsi="Wingdings" w:hint="default"/>
        <w:sz w:val="20"/>
      </w:rPr>
    </w:lvl>
    <w:lvl w:ilvl="6" w:tentative="1">
      <w:start w:val="1"/>
      <w:numFmt w:val="bullet"/>
      <w:lvlText w:val=""/>
      <w:lvlJc w:val="left"/>
      <w:pPr>
        <w:tabs>
          <w:tab w:val="num" w:pos="3924"/>
        </w:tabs>
        <w:ind w:left="3924" w:hanging="360"/>
      </w:pPr>
      <w:rPr>
        <w:rFonts w:ascii="Wingdings" w:hAnsi="Wingdings" w:hint="default"/>
        <w:sz w:val="20"/>
      </w:rPr>
    </w:lvl>
    <w:lvl w:ilvl="7" w:tentative="1">
      <w:start w:val="1"/>
      <w:numFmt w:val="bullet"/>
      <w:lvlText w:val=""/>
      <w:lvlJc w:val="left"/>
      <w:pPr>
        <w:tabs>
          <w:tab w:val="num" w:pos="4644"/>
        </w:tabs>
        <w:ind w:left="4644" w:hanging="360"/>
      </w:pPr>
      <w:rPr>
        <w:rFonts w:ascii="Wingdings" w:hAnsi="Wingdings" w:hint="default"/>
        <w:sz w:val="20"/>
      </w:rPr>
    </w:lvl>
    <w:lvl w:ilvl="8" w:tentative="1">
      <w:start w:val="1"/>
      <w:numFmt w:val="bullet"/>
      <w:lvlText w:val=""/>
      <w:lvlJc w:val="left"/>
      <w:pPr>
        <w:tabs>
          <w:tab w:val="num" w:pos="5364"/>
        </w:tabs>
        <w:ind w:left="5364"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E15"/>
    <w:rsid w:val="00233F25"/>
    <w:rsid w:val="00333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15"/>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33E15"/>
    <w:rPr>
      <w:rFonts w:eastAsia="Times New Roman"/>
      <w:sz w:val="32"/>
      <w:szCs w:val="20"/>
      <w:lang w:eastAsia="ru-RU"/>
    </w:rPr>
  </w:style>
  <w:style w:type="character" w:customStyle="1" w:styleId="a4">
    <w:name w:val="Основной текст Знак"/>
    <w:basedOn w:val="a0"/>
    <w:link w:val="a3"/>
    <w:rsid w:val="00333E15"/>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333E15"/>
    <w:rPr>
      <w:rFonts w:ascii="Tahoma" w:hAnsi="Tahoma" w:cs="Tahoma"/>
      <w:sz w:val="16"/>
      <w:szCs w:val="16"/>
    </w:rPr>
  </w:style>
  <w:style w:type="character" w:customStyle="1" w:styleId="a6">
    <w:name w:val="Текст выноски Знак"/>
    <w:basedOn w:val="a0"/>
    <w:link w:val="a5"/>
    <w:uiPriority w:val="99"/>
    <w:semiHidden/>
    <w:rsid w:val="00333E15"/>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7741</Characters>
  <Application>Microsoft Office Word</Application>
  <DocSecurity>0</DocSecurity>
  <Lines>64</Lines>
  <Paragraphs>18</Paragraphs>
  <ScaleCrop>false</ScaleCrop>
  <Company>1</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2014-09-04T11:02:00Z</dcterms:created>
  <dcterms:modified xsi:type="dcterms:W3CDTF">2014-09-04T11:02:00Z</dcterms:modified>
</cp:coreProperties>
</file>